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63C" w:rsidRPr="00825AEE" w:rsidRDefault="0003163C" w:rsidP="00825AEE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825AEE">
        <w:rPr>
          <w:rFonts w:ascii="Arial" w:hAnsi="Arial" w:cs="Arial"/>
          <w:b/>
          <w:sz w:val="36"/>
        </w:rPr>
        <w:t>Monitoring Sheet: Anaesthesia and Surgical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3"/>
        <w:gridCol w:w="554"/>
        <w:gridCol w:w="2434"/>
        <w:gridCol w:w="2435"/>
      </w:tblGrid>
      <w:tr w:rsidR="00825AEE" w:rsidRPr="00825AEE" w:rsidTr="00825AEE">
        <w:trPr>
          <w:jc w:val="center"/>
        </w:trPr>
        <w:tc>
          <w:tcPr>
            <w:tcW w:w="5717" w:type="dxa"/>
            <w:gridSpan w:val="2"/>
          </w:tcPr>
          <w:p w:rsidR="00825AEE" w:rsidRPr="00825AEE" w:rsidRDefault="00825AEE" w:rsidP="00825AEE">
            <w:pPr>
              <w:spacing w:before="80" w:after="8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25AEE">
              <w:rPr>
                <w:rFonts w:ascii="Arial" w:hAnsi="Arial" w:cs="Arial"/>
                <w:sz w:val="20"/>
              </w:rPr>
              <w:t>Researcher</w:t>
            </w:r>
          </w:p>
        </w:tc>
        <w:tc>
          <w:tcPr>
            <w:tcW w:w="2434" w:type="dxa"/>
          </w:tcPr>
          <w:p w:rsidR="00825AEE" w:rsidRPr="00825AEE" w:rsidRDefault="00825AEE" w:rsidP="00825A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5" w:type="dxa"/>
          </w:tcPr>
          <w:p w:rsidR="00825AEE" w:rsidRPr="00825AEE" w:rsidRDefault="00825AEE" w:rsidP="00825AE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AEC number</w:t>
            </w:r>
          </w:p>
        </w:tc>
      </w:tr>
      <w:tr w:rsidR="00825AEE" w:rsidRPr="00825AEE" w:rsidTr="00825AEE">
        <w:trPr>
          <w:jc w:val="center"/>
        </w:trPr>
        <w:tc>
          <w:tcPr>
            <w:tcW w:w="5717" w:type="dxa"/>
            <w:gridSpan w:val="2"/>
          </w:tcPr>
          <w:p w:rsidR="00825AEE" w:rsidRPr="00825AEE" w:rsidRDefault="00825AEE" w:rsidP="00825AE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825AEE">
              <w:rPr>
                <w:rFonts w:ascii="Arial" w:hAnsi="Arial" w:cs="Arial"/>
                <w:sz w:val="20"/>
                <w:szCs w:val="20"/>
              </w:rPr>
              <w:t>Animal ID #:</w:t>
            </w:r>
          </w:p>
        </w:tc>
        <w:tc>
          <w:tcPr>
            <w:tcW w:w="2434" w:type="dxa"/>
          </w:tcPr>
          <w:p w:rsidR="00825AEE" w:rsidRPr="00825AEE" w:rsidRDefault="00825AEE" w:rsidP="00825A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25AEE">
              <w:rPr>
                <w:rFonts w:ascii="Arial" w:hAnsi="Arial" w:cs="Arial"/>
                <w:sz w:val="20"/>
                <w:szCs w:val="20"/>
              </w:rPr>
              <w:t>Strain</w:t>
            </w:r>
          </w:p>
        </w:tc>
        <w:tc>
          <w:tcPr>
            <w:tcW w:w="2435" w:type="dxa"/>
          </w:tcPr>
          <w:p w:rsidR="00825AEE" w:rsidRPr="00825AEE" w:rsidRDefault="00825AEE" w:rsidP="00825AEE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825AEE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</w:tr>
      <w:tr w:rsidR="0003163C" w:rsidRPr="00825AEE" w:rsidTr="009832E0">
        <w:trPr>
          <w:trHeight w:val="1140"/>
          <w:jc w:val="center"/>
        </w:trPr>
        <w:tc>
          <w:tcPr>
            <w:tcW w:w="5163" w:type="dxa"/>
            <w:tcBorders>
              <w:right w:val="nil"/>
            </w:tcBorders>
          </w:tcPr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Pre-anaesthetic exam</w:t>
            </w:r>
          </w:p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Weight:                           g</w:t>
            </w:r>
          </w:p>
          <w:p w:rsidR="0003163C" w:rsidRPr="00825AEE" w:rsidRDefault="00CA7088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General </w:t>
            </w:r>
            <w:r w:rsidR="0003163C"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condition:</w:t>
            </w:r>
          </w:p>
          <w:p w:rsidR="009832E0" w:rsidRPr="00825AEE" w:rsidRDefault="009832E0" w:rsidP="00AC5370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423" w:type="dxa"/>
            <w:gridSpan w:val="3"/>
            <w:tcBorders>
              <w:left w:val="nil"/>
            </w:tcBorders>
          </w:tcPr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Resting respiratory rate observation:</w:t>
            </w:r>
          </w:p>
          <w:p w:rsidR="0003163C" w:rsidRPr="00825AEE" w:rsidRDefault="00CA7088" w:rsidP="00CA7088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Behaviour:</w:t>
            </w:r>
          </w:p>
        </w:tc>
      </w:tr>
      <w:tr w:rsidR="009832E0" w:rsidRPr="00825AEE" w:rsidTr="009832E0">
        <w:trPr>
          <w:trHeight w:val="540"/>
          <w:jc w:val="center"/>
        </w:trPr>
        <w:tc>
          <w:tcPr>
            <w:tcW w:w="5163" w:type="dxa"/>
            <w:tcBorders>
              <w:right w:val="nil"/>
            </w:tcBorders>
          </w:tcPr>
          <w:p w:rsidR="009832E0" w:rsidRPr="00825AEE" w:rsidRDefault="009832E0" w:rsidP="009832E0">
            <w:pPr>
              <w:spacing w:line="276" w:lineRule="auto"/>
              <w:ind w:right="-5365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Analgesia Administered:                                                    </w:t>
            </w:r>
          </w:p>
          <w:p w:rsidR="009832E0" w:rsidRPr="00825AEE" w:rsidRDefault="009832E0" w:rsidP="00AC5370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Time given:</w:t>
            </w:r>
          </w:p>
        </w:tc>
        <w:tc>
          <w:tcPr>
            <w:tcW w:w="5423" w:type="dxa"/>
            <w:gridSpan w:val="3"/>
            <w:tcBorders>
              <w:left w:val="nil"/>
            </w:tcBorders>
          </w:tcPr>
          <w:p w:rsidR="009832E0" w:rsidRPr="00825AEE" w:rsidRDefault="009832E0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Dose Vol:</w:t>
            </w:r>
          </w:p>
          <w:p w:rsidR="009832E0" w:rsidRPr="00825AEE" w:rsidRDefault="009832E0" w:rsidP="009832E0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Route:                                 Post surgical top up time:</w:t>
            </w:r>
          </w:p>
        </w:tc>
      </w:tr>
      <w:tr w:rsidR="0003163C" w:rsidRPr="00825AEE" w:rsidTr="009832E0">
        <w:trPr>
          <w:jc w:val="center"/>
        </w:trPr>
        <w:tc>
          <w:tcPr>
            <w:tcW w:w="5163" w:type="dxa"/>
            <w:tcBorders>
              <w:right w:val="nil"/>
            </w:tcBorders>
          </w:tcPr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Anaesthetic</w:t>
            </w:r>
            <w:r w:rsidR="00CA708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: </w:t>
            </w:r>
          </w:p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Start time:</w:t>
            </w:r>
          </w:p>
        </w:tc>
        <w:tc>
          <w:tcPr>
            <w:tcW w:w="5423" w:type="dxa"/>
            <w:gridSpan w:val="3"/>
            <w:tcBorders>
              <w:left w:val="nil"/>
            </w:tcBorders>
          </w:tcPr>
          <w:p w:rsidR="00CA7088" w:rsidRPr="00825AEE" w:rsidRDefault="00CA7088" w:rsidP="00CA7088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Dose Vol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/Rate</w:t>
            </w: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                               Route:</w:t>
            </w:r>
          </w:p>
          <w:p w:rsidR="0003163C" w:rsidRPr="00825AEE" w:rsidRDefault="0003163C" w:rsidP="00AC5370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End time:</w:t>
            </w:r>
          </w:p>
        </w:tc>
      </w:tr>
      <w:tr w:rsidR="00825AEE" w:rsidRPr="00825AEE" w:rsidTr="00825AEE">
        <w:trPr>
          <w:jc w:val="center"/>
        </w:trPr>
        <w:tc>
          <w:tcPr>
            <w:tcW w:w="10586" w:type="dxa"/>
            <w:gridSpan w:val="4"/>
          </w:tcPr>
          <w:p w:rsidR="00825AEE" w:rsidRPr="00825AEE" w:rsidRDefault="00825AEE" w:rsidP="00825AEE">
            <w:pPr>
              <w:spacing w:before="80" w:after="80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Procedure performed: </w:t>
            </w:r>
          </w:p>
        </w:tc>
      </w:tr>
    </w:tbl>
    <w:p w:rsidR="0003163C" w:rsidRPr="00D8473C" w:rsidRDefault="0003163C" w:rsidP="00086C83">
      <w:pPr>
        <w:spacing w:after="0"/>
        <w:rPr>
          <w:rFonts w:ascii="Arial" w:hAnsi="Arial" w:cs="Arial"/>
          <w:sz w:val="14"/>
        </w:rPr>
      </w:pPr>
    </w:p>
    <w:p w:rsidR="00AC5370" w:rsidRPr="00D8473C" w:rsidRDefault="00D8473C" w:rsidP="00086C83">
      <w:pPr>
        <w:spacing w:after="0"/>
        <w:rPr>
          <w:rFonts w:ascii="Arial" w:hAnsi="Arial" w:cs="Arial"/>
          <w:sz w:val="16"/>
        </w:rPr>
      </w:pPr>
      <w:r w:rsidRPr="00D8473C">
        <w:rPr>
          <w:rFonts w:ascii="Arial" w:hAnsi="Arial" w:cs="Arial"/>
          <w:b/>
          <w:sz w:val="24"/>
          <w:szCs w:val="28"/>
        </w:rPr>
        <w:t>Monitoring</w:t>
      </w:r>
      <w:r w:rsidRPr="00D8473C">
        <w:rPr>
          <w:rFonts w:ascii="Arial" w:hAnsi="Arial" w:cs="Arial"/>
          <w:sz w:val="20"/>
        </w:rPr>
        <w:t xml:space="preserve"> </w:t>
      </w:r>
      <w:r w:rsidR="00232E8D">
        <w:rPr>
          <w:rFonts w:ascii="Arial" w:hAnsi="Arial" w:cs="Arial"/>
          <w:sz w:val="20"/>
        </w:rPr>
        <w:t>(record time and response every</w:t>
      </w:r>
      <w:r w:rsidR="00232E8D" w:rsidRPr="00D8473C">
        <w:rPr>
          <w:rFonts w:ascii="Arial" w:hAnsi="Arial" w:cs="Arial"/>
          <w:sz w:val="20"/>
        </w:rPr>
        <w:t xml:space="preserve"> </w:t>
      </w:r>
      <w:r w:rsidR="00232E8D">
        <w:rPr>
          <w:rFonts w:ascii="Arial" w:hAnsi="Arial" w:cs="Arial"/>
          <w:sz w:val="20"/>
        </w:rPr>
        <w:t xml:space="preserve">5 minutes for the first 15 minutes and then every </w:t>
      </w:r>
      <w:r w:rsidR="00232E8D" w:rsidRPr="00D8473C">
        <w:rPr>
          <w:rFonts w:ascii="Arial" w:hAnsi="Arial" w:cs="Arial"/>
          <w:sz w:val="20"/>
        </w:rPr>
        <w:t>15</w:t>
      </w:r>
      <w:r w:rsidR="00232E8D">
        <w:rPr>
          <w:rFonts w:ascii="Arial" w:hAnsi="Arial" w:cs="Arial"/>
          <w:sz w:val="20"/>
        </w:rPr>
        <w:t xml:space="preserve"> </w:t>
      </w:r>
      <w:r w:rsidR="00232E8D" w:rsidRPr="00D8473C">
        <w:rPr>
          <w:rFonts w:ascii="Arial" w:hAnsi="Arial" w:cs="Arial"/>
          <w:sz w:val="20"/>
        </w:rPr>
        <w:t>minutes</w:t>
      </w:r>
      <w:r w:rsidR="00232E8D">
        <w:rPr>
          <w:rFonts w:ascii="Arial" w:hAnsi="Arial" w:cs="Arial"/>
          <w:sz w:val="20"/>
        </w:rPr>
        <w:t>)</w:t>
      </w:r>
    </w:p>
    <w:p w:rsidR="00AC5370" w:rsidRPr="00D8473C" w:rsidRDefault="00AC5370" w:rsidP="0003163C">
      <w:pPr>
        <w:spacing w:after="0"/>
        <w:ind w:right="-334" w:hanging="810"/>
        <w:rPr>
          <w:rFonts w:ascii="Arial" w:hAnsi="Arial" w:cs="Arial"/>
          <w:sz w:val="8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61"/>
      </w:tblGrid>
      <w:tr w:rsidR="00232E8D" w:rsidRPr="00825AEE" w:rsidTr="00D8473C">
        <w:trPr>
          <w:trHeight w:val="284"/>
        </w:trPr>
        <w:tc>
          <w:tcPr>
            <w:tcW w:w="2557" w:type="dxa"/>
          </w:tcPr>
          <w:p w:rsidR="00232E8D" w:rsidRPr="00825AEE" w:rsidRDefault="00232E8D" w:rsidP="00232E8D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Time</w:t>
            </w:r>
          </w:p>
        </w:tc>
        <w:tc>
          <w:tcPr>
            <w:tcW w:w="718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8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’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’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’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>’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>’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>’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 w:rsidRPr="00825AE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 w:rsidRPr="00825A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7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 w:rsidRPr="00825AEE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761" w:type="dxa"/>
          </w:tcPr>
          <w:p w:rsidR="00232E8D" w:rsidRPr="00825AEE" w:rsidRDefault="00232E8D" w:rsidP="00232E8D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:00</w:t>
            </w:r>
          </w:p>
        </w:tc>
      </w:tr>
      <w:tr w:rsidR="00CA7088" w:rsidRPr="00825AEE" w:rsidTr="00D8473C">
        <w:trPr>
          <w:trHeight w:val="284"/>
        </w:trPr>
        <w:tc>
          <w:tcPr>
            <w:tcW w:w="2557" w:type="dxa"/>
          </w:tcPr>
          <w:p w:rsidR="00CA7088" w:rsidRDefault="00CA7088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ISO%</w:t>
            </w:r>
          </w:p>
        </w:tc>
        <w:tc>
          <w:tcPr>
            <w:tcW w:w="718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CA7088" w:rsidRPr="00825AEE" w:rsidRDefault="00CA7088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AC5370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Oxygen L/min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CA7088" w:rsidP="00196BC9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Toe pinch</w:t>
            </w:r>
            <w:r w:rsidR="00196BC9">
              <w:rPr>
                <w:rFonts w:ascii="Arial" w:hAnsi="Arial" w:cs="Arial"/>
                <w:sz w:val="18"/>
              </w:rPr>
              <w:t>/palpebral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C5370" w:rsidRPr="00825AEE">
              <w:rPr>
                <w:rFonts w:ascii="Arial" w:hAnsi="Arial" w:cs="Arial"/>
                <w:sz w:val="18"/>
              </w:rPr>
              <w:t xml:space="preserve">reflex 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AC5370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Breathing Observation</w:t>
            </w:r>
            <w:r w:rsidR="005037F5">
              <w:rPr>
                <w:rFonts w:ascii="Arial" w:hAnsi="Arial" w:cs="Arial"/>
                <w:sz w:val="18"/>
              </w:rPr>
              <w:t xml:space="preserve">  (ref to codes below)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AC5370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Paw and muzzle skin colour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AC5370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Capillary refill time (sec)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AC5370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Temp (°C) if relevant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8473C" w:rsidRPr="00825AEE" w:rsidTr="00D8473C">
        <w:trPr>
          <w:trHeight w:val="284"/>
        </w:trPr>
        <w:tc>
          <w:tcPr>
            <w:tcW w:w="2557" w:type="dxa"/>
          </w:tcPr>
          <w:p w:rsidR="00AC5370" w:rsidRPr="00825AEE" w:rsidRDefault="00AC5370" w:rsidP="00D8473C">
            <w:pPr>
              <w:spacing w:before="120" w:after="40"/>
              <w:contextualSpacing/>
              <w:rPr>
                <w:rFonts w:ascii="Arial" w:hAnsi="Arial" w:cs="Arial"/>
                <w:sz w:val="18"/>
              </w:rPr>
            </w:pPr>
            <w:r w:rsidRPr="00825AEE">
              <w:rPr>
                <w:rFonts w:ascii="Arial" w:hAnsi="Arial" w:cs="Arial"/>
                <w:sz w:val="18"/>
              </w:rPr>
              <w:t>Therapy Administration</w:t>
            </w: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8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7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1" w:type="dxa"/>
          </w:tcPr>
          <w:p w:rsidR="00AC5370" w:rsidRPr="00825AEE" w:rsidRDefault="00AC5370" w:rsidP="00D8473C">
            <w:pPr>
              <w:spacing w:before="120" w:after="4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3163C" w:rsidRPr="00825AEE" w:rsidRDefault="0003163C" w:rsidP="0003163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2717"/>
        <w:gridCol w:w="1838"/>
        <w:gridCol w:w="643"/>
        <w:gridCol w:w="2484"/>
        <w:gridCol w:w="2484"/>
      </w:tblGrid>
      <w:tr w:rsidR="0003163C" w:rsidRPr="00825AEE" w:rsidTr="009B6DD9">
        <w:trPr>
          <w:trHeight w:val="1074"/>
        </w:trPr>
        <w:tc>
          <w:tcPr>
            <w:tcW w:w="10568" w:type="dxa"/>
            <w:gridSpan w:val="6"/>
          </w:tcPr>
          <w:p w:rsidR="0003163C" w:rsidRPr="00825AEE" w:rsidRDefault="0003163C" w:rsidP="00AC5370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r w:rsidRP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>Surgery notes:</w:t>
            </w:r>
          </w:p>
          <w:p w:rsidR="0003163C" w:rsidRPr="00825AEE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163C" w:rsidRPr="00825AEE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163C" w:rsidRPr="00825AEE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163C" w:rsidRPr="00825AEE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163C" w:rsidRPr="00825AEE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97871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1" w:rsidRPr="00825AEE" w:rsidRDefault="00697871" w:rsidP="00825AEE">
            <w:pPr>
              <w:tabs>
                <w:tab w:val="left" w:pos="2268"/>
                <w:tab w:val="left" w:pos="4395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>Anaesthetic</w:t>
            </w:r>
            <w:r w:rsid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>:</w:t>
            </w:r>
          </w:p>
        </w:tc>
      </w:tr>
      <w:tr w:rsidR="00825AEE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Drug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Dose (mg and ml)/bwt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Route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Comments</w:t>
            </w:r>
          </w:p>
        </w:tc>
      </w:tr>
      <w:tr w:rsidR="00825AEE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5AEE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97871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1" w:rsidRPr="00825AEE" w:rsidRDefault="00697871" w:rsidP="00825AEE">
            <w:pPr>
              <w:tabs>
                <w:tab w:val="left" w:pos="2268"/>
                <w:tab w:val="left" w:pos="4395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>Analgesia</w:t>
            </w:r>
            <w:r w:rsid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 xml:space="preserve">: include </w:t>
            </w:r>
            <w:r w:rsidR="00825AEE" w:rsidRP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Post surgical top up</w:t>
            </w:r>
            <w:r w:rsid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information (</w:t>
            </w:r>
            <w:r w:rsidR="00825AEE" w:rsidRP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time</w:t>
            </w:r>
            <w:r w:rsid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 dose</w:t>
            </w:r>
            <w:r w:rsidR="00621C55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</w:t>
            </w:r>
            <w:r w:rsid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etc</w:t>
            </w:r>
            <w:r w:rsidR="00621C55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.</w:t>
            </w:r>
            <w:r w:rsidR="00825AE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) </w:t>
            </w:r>
          </w:p>
        </w:tc>
      </w:tr>
      <w:tr w:rsidR="00825AEE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Drug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Dose (mg and ml)/bwt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Route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Comments</w:t>
            </w:r>
          </w:p>
        </w:tc>
      </w:tr>
      <w:tr w:rsidR="00825AEE" w:rsidRPr="00825AEE" w:rsidTr="0029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5AEE" w:rsidRPr="00825AEE" w:rsidTr="0029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3163C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C" w:rsidRPr="00825AEE" w:rsidRDefault="0003163C" w:rsidP="00AC537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>Medications/Therapies</w:t>
            </w:r>
          </w:p>
        </w:tc>
      </w:tr>
      <w:tr w:rsidR="00825AEE" w:rsidRPr="00825AEE" w:rsidTr="00D84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Drug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Dose (mg and ml)/bwt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Route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825A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AEE">
              <w:rPr>
                <w:rFonts w:ascii="Arial" w:hAnsi="Arial" w:cs="Arial"/>
                <w:sz w:val="16"/>
                <w:szCs w:val="16"/>
                <w:lang w:val="en-US"/>
              </w:rPr>
              <w:t>Comments</w:t>
            </w:r>
          </w:p>
        </w:tc>
      </w:tr>
      <w:tr w:rsidR="00825AEE" w:rsidRPr="00825AEE" w:rsidTr="0029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6978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5AEE" w:rsidRPr="00825AEE" w:rsidTr="0029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6978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5AEE" w:rsidRPr="00825AEE" w:rsidTr="0029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6978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E" w:rsidRPr="00825AEE" w:rsidRDefault="00825AEE" w:rsidP="00AC537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3163C" w:rsidRPr="00825AEE" w:rsidTr="009B6DD9">
        <w:trPr>
          <w:trHeight w:val="912"/>
        </w:trPr>
        <w:tc>
          <w:tcPr>
            <w:tcW w:w="10568" w:type="dxa"/>
            <w:gridSpan w:val="6"/>
          </w:tcPr>
          <w:p w:rsidR="0003163C" w:rsidRPr="00825AEE" w:rsidRDefault="0003163C" w:rsidP="00AC5370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proofErr w:type="spellStart"/>
            <w:r w:rsidRP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>Post Surgical</w:t>
            </w:r>
            <w:proofErr w:type="spellEnd"/>
            <w:r w:rsidRPr="00825AEE">
              <w:rPr>
                <w:rFonts w:ascii="Arial" w:hAnsi="Arial" w:cs="Arial"/>
                <w:b/>
                <w:sz w:val="20"/>
                <w:szCs w:val="16"/>
                <w:lang w:val="en-US"/>
              </w:rPr>
              <w:t xml:space="preserve"> Care Notes:</w:t>
            </w:r>
          </w:p>
          <w:p w:rsidR="0003163C" w:rsidRPr="00825AEE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163C" w:rsidRDefault="0003163C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B6DD9" w:rsidRDefault="009B6DD9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B6DD9" w:rsidRDefault="009B6DD9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B6DD9" w:rsidRPr="00825AEE" w:rsidRDefault="009B6DD9" w:rsidP="00AC53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8473C" w:rsidRPr="00D8473C" w:rsidTr="002918F6">
        <w:trPr>
          <w:trHeight w:val="766"/>
        </w:trPr>
        <w:tc>
          <w:tcPr>
            <w:tcW w:w="10568" w:type="dxa"/>
            <w:gridSpan w:val="6"/>
          </w:tcPr>
          <w:p w:rsidR="00D8473C" w:rsidRDefault="00D8473C" w:rsidP="00D8473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D8473C">
              <w:rPr>
                <w:rFonts w:ascii="Arial" w:hAnsi="Arial" w:cs="Arial"/>
                <w:b/>
                <w:sz w:val="20"/>
              </w:rPr>
              <w:t xml:space="preserve">Animal recovered or </w:t>
            </w:r>
            <w:proofErr w:type="spellStart"/>
            <w:r w:rsidRPr="00D8473C">
              <w:rPr>
                <w:rFonts w:ascii="Arial" w:hAnsi="Arial" w:cs="Arial"/>
                <w:b/>
                <w:sz w:val="20"/>
              </w:rPr>
              <w:t>euthanased</w:t>
            </w:r>
            <w:proofErr w:type="spellEnd"/>
            <w:r w:rsidRPr="00D8473C">
              <w:rPr>
                <w:rFonts w:ascii="Arial" w:hAnsi="Arial" w:cs="Arial"/>
                <w:b/>
                <w:sz w:val="20"/>
              </w:rPr>
              <w:t xml:space="preserve"> (reason) </w:t>
            </w:r>
          </w:p>
          <w:p w:rsidR="00D8473C" w:rsidRPr="00D8473C" w:rsidRDefault="00D8473C" w:rsidP="00AC5370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</w:p>
        </w:tc>
      </w:tr>
    </w:tbl>
    <w:p w:rsidR="009317A4" w:rsidRPr="002918F6" w:rsidRDefault="009317A4" w:rsidP="009317A4">
      <w:pPr>
        <w:pStyle w:val="Subtitle"/>
        <w:numPr>
          <w:ilvl w:val="0"/>
          <w:numId w:val="7"/>
        </w:numPr>
        <w:rPr>
          <w:b w:val="0"/>
          <w:bCs w:val="0"/>
          <w:sz w:val="16"/>
          <w:szCs w:val="16"/>
        </w:rPr>
      </w:pPr>
      <w:r w:rsidRPr="002918F6">
        <w:rPr>
          <w:b w:val="0"/>
          <w:bCs w:val="0"/>
          <w:sz w:val="16"/>
          <w:szCs w:val="16"/>
        </w:rPr>
        <w:t>Amend this sheet to reflect the specific requirements of the surgery in your experiment</w:t>
      </w:r>
      <w:r w:rsidR="002918F6">
        <w:rPr>
          <w:b w:val="0"/>
          <w:bCs w:val="0"/>
          <w:sz w:val="16"/>
          <w:szCs w:val="16"/>
        </w:rPr>
        <w:t>.</w:t>
      </w:r>
      <w:r w:rsidRPr="002918F6">
        <w:rPr>
          <w:b w:val="0"/>
          <w:bCs w:val="0"/>
          <w:sz w:val="16"/>
          <w:szCs w:val="16"/>
        </w:rPr>
        <w:t xml:space="preserve"> </w:t>
      </w:r>
    </w:p>
    <w:p w:rsidR="002918F6" w:rsidRDefault="002918F6" w:rsidP="001E7201">
      <w:pPr>
        <w:pStyle w:val="Subtitle"/>
        <w:numPr>
          <w:ilvl w:val="0"/>
          <w:numId w:val="7"/>
        </w:numPr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Record a</w:t>
      </w:r>
      <w:r w:rsidR="009317A4" w:rsidRPr="002918F6">
        <w:rPr>
          <w:b w:val="0"/>
          <w:bCs w:val="0"/>
          <w:sz w:val="16"/>
          <w:szCs w:val="16"/>
        </w:rPr>
        <w:t>ny additional observations specific to the monitoring requirements during and after surgery in the notes.</w:t>
      </w:r>
      <w:r>
        <w:rPr>
          <w:b w:val="0"/>
          <w:bCs w:val="0"/>
          <w:sz w:val="16"/>
          <w:szCs w:val="16"/>
        </w:rPr>
        <w:t xml:space="preserve"> </w:t>
      </w:r>
      <w:r w:rsidR="009317A4" w:rsidRPr="002918F6">
        <w:rPr>
          <w:b w:val="0"/>
          <w:bCs w:val="0"/>
          <w:sz w:val="16"/>
          <w:szCs w:val="16"/>
        </w:rPr>
        <w:t xml:space="preserve">Use the relevant section to specify the outcomes of the surgery </w:t>
      </w:r>
      <w:r w:rsidRPr="002918F6">
        <w:rPr>
          <w:b w:val="0"/>
          <w:bCs w:val="0"/>
          <w:sz w:val="16"/>
          <w:szCs w:val="16"/>
        </w:rPr>
        <w:t>(</w:t>
      </w:r>
      <w:r w:rsidR="009317A4" w:rsidRPr="002918F6">
        <w:rPr>
          <w:b w:val="0"/>
          <w:bCs w:val="0"/>
          <w:sz w:val="16"/>
          <w:szCs w:val="16"/>
        </w:rPr>
        <w:t>recovered or euthan</w:t>
      </w:r>
      <w:r w:rsidR="00621C55">
        <w:rPr>
          <w:b w:val="0"/>
          <w:bCs w:val="0"/>
          <w:sz w:val="16"/>
          <w:szCs w:val="16"/>
        </w:rPr>
        <w:t>i</w:t>
      </w:r>
      <w:r w:rsidRPr="002918F6">
        <w:rPr>
          <w:b w:val="0"/>
          <w:bCs w:val="0"/>
          <w:sz w:val="16"/>
          <w:szCs w:val="16"/>
        </w:rPr>
        <w:t>se</w:t>
      </w:r>
      <w:r w:rsidR="009317A4" w:rsidRPr="002918F6">
        <w:rPr>
          <w:b w:val="0"/>
          <w:bCs w:val="0"/>
          <w:sz w:val="16"/>
          <w:szCs w:val="16"/>
        </w:rPr>
        <w:t>d</w:t>
      </w:r>
      <w:r w:rsidRPr="002918F6">
        <w:rPr>
          <w:b w:val="0"/>
          <w:bCs w:val="0"/>
          <w:sz w:val="16"/>
          <w:szCs w:val="16"/>
        </w:rPr>
        <w:t>)</w:t>
      </w:r>
      <w:r w:rsidR="009317A4" w:rsidRPr="002918F6">
        <w:rPr>
          <w:b w:val="0"/>
          <w:bCs w:val="0"/>
          <w:sz w:val="16"/>
          <w:szCs w:val="16"/>
        </w:rPr>
        <w:t>.</w:t>
      </w:r>
    </w:p>
    <w:p w:rsidR="00F64A98" w:rsidRPr="009B6DD9" w:rsidRDefault="009B6DD9" w:rsidP="009B6DD9">
      <w:pPr>
        <w:pStyle w:val="Subtitle"/>
        <w:numPr>
          <w:ilvl w:val="0"/>
          <w:numId w:val="7"/>
        </w:numPr>
        <w:rPr>
          <w:b w:val="0"/>
          <w:bCs w:val="0"/>
          <w:sz w:val="16"/>
          <w:szCs w:val="16"/>
        </w:rPr>
      </w:pPr>
      <w:r w:rsidRPr="009B6DD9">
        <w:rPr>
          <w:b w:val="0"/>
          <w:bCs w:val="0"/>
          <w:sz w:val="16"/>
          <w:szCs w:val="16"/>
        </w:rPr>
        <w:t>On the following day (after surgery), animals and the surgical site must be monitored with clinical score assessments</w:t>
      </w:r>
      <w:r w:rsidR="00232E8D">
        <w:rPr>
          <w:b w:val="0"/>
          <w:bCs w:val="0"/>
          <w:sz w:val="16"/>
          <w:szCs w:val="16"/>
        </w:rPr>
        <w:t xml:space="preserve"> recorded </w:t>
      </w:r>
      <w:r w:rsidRPr="009B6DD9">
        <w:rPr>
          <w:b w:val="0"/>
          <w:bCs w:val="0"/>
          <w:sz w:val="16"/>
          <w:szCs w:val="16"/>
        </w:rPr>
        <w:t>twice daily, once in the morning and again in the afternoon (minimum of 6 hours gap) a</w:t>
      </w:r>
      <w:r w:rsidR="00232E8D">
        <w:rPr>
          <w:b w:val="0"/>
          <w:bCs w:val="0"/>
          <w:sz w:val="16"/>
          <w:szCs w:val="16"/>
        </w:rPr>
        <w:t>nd weighed minimum once daily. </w:t>
      </w:r>
      <w:r w:rsidRPr="009B6DD9">
        <w:rPr>
          <w:b w:val="0"/>
          <w:bCs w:val="0"/>
          <w:sz w:val="16"/>
          <w:szCs w:val="16"/>
        </w:rPr>
        <w:t>If the animal/s are recovering well, and depending on the analgesia that is being administered, monitoring may then be extended to a minimum of daily for the next 2 days.</w:t>
      </w:r>
    </w:p>
    <w:p w:rsidR="00E55809" w:rsidRPr="002918F6" w:rsidRDefault="005037F5" w:rsidP="0003163C">
      <w:pPr>
        <w:rPr>
          <w:rFonts w:ascii="Arial" w:hAnsi="Arial" w:cs="Arial"/>
          <w:sz w:val="16"/>
          <w:szCs w:val="16"/>
        </w:rPr>
      </w:pPr>
      <w:r w:rsidRPr="002918F6">
        <w:rPr>
          <w:rFonts w:ascii="Arial" w:hAnsi="Arial" w:cs="Arial"/>
          <w:sz w:val="16"/>
          <w:szCs w:val="16"/>
        </w:rPr>
        <w:t xml:space="preserve">Breathing Codes: </w:t>
      </w:r>
      <w:r w:rsidRPr="002918F6">
        <w:rPr>
          <w:rFonts w:ascii="Arial" w:hAnsi="Arial" w:cs="Arial"/>
          <w:b/>
          <w:sz w:val="16"/>
          <w:szCs w:val="16"/>
        </w:rPr>
        <w:t xml:space="preserve">N </w:t>
      </w:r>
      <w:r w:rsidRPr="002918F6">
        <w:rPr>
          <w:rFonts w:ascii="Arial" w:hAnsi="Arial" w:cs="Arial"/>
          <w:sz w:val="16"/>
          <w:szCs w:val="16"/>
        </w:rPr>
        <w:t xml:space="preserve">– </w:t>
      </w:r>
      <w:proofErr w:type="gramStart"/>
      <w:r w:rsidRPr="002918F6">
        <w:rPr>
          <w:rFonts w:ascii="Arial" w:hAnsi="Arial" w:cs="Arial"/>
          <w:sz w:val="16"/>
          <w:szCs w:val="16"/>
        </w:rPr>
        <w:t xml:space="preserve">Normal,  </w:t>
      </w:r>
      <w:r w:rsidRPr="002918F6">
        <w:rPr>
          <w:rFonts w:ascii="Arial" w:hAnsi="Arial" w:cs="Arial"/>
          <w:b/>
          <w:sz w:val="16"/>
          <w:szCs w:val="16"/>
        </w:rPr>
        <w:t>L</w:t>
      </w:r>
      <w:proofErr w:type="gramEnd"/>
      <w:r w:rsidRPr="002918F6">
        <w:rPr>
          <w:rFonts w:ascii="Arial" w:hAnsi="Arial" w:cs="Arial"/>
          <w:sz w:val="16"/>
          <w:szCs w:val="16"/>
        </w:rPr>
        <w:t xml:space="preserve"> – Laboured,  </w:t>
      </w:r>
      <w:r w:rsidRPr="002918F6">
        <w:rPr>
          <w:rFonts w:ascii="Arial" w:hAnsi="Arial" w:cs="Arial"/>
          <w:b/>
          <w:sz w:val="16"/>
          <w:szCs w:val="16"/>
        </w:rPr>
        <w:t>R</w:t>
      </w:r>
      <w:r w:rsidRPr="002918F6">
        <w:rPr>
          <w:rFonts w:ascii="Arial" w:hAnsi="Arial" w:cs="Arial"/>
          <w:sz w:val="16"/>
          <w:szCs w:val="16"/>
        </w:rPr>
        <w:t xml:space="preserve">- Rapid, </w:t>
      </w:r>
      <w:r w:rsidRPr="002918F6">
        <w:rPr>
          <w:rFonts w:ascii="Arial" w:hAnsi="Arial" w:cs="Arial"/>
          <w:b/>
          <w:sz w:val="16"/>
          <w:szCs w:val="16"/>
        </w:rPr>
        <w:t>S</w:t>
      </w:r>
      <w:r w:rsidRPr="002918F6">
        <w:rPr>
          <w:rFonts w:ascii="Arial" w:hAnsi="Arial" w:cs="Arial"/>
          <w:sz w:val="16"/>
          <w:szCs w:val="16"/>
        </w:rPr>
        <w:t xml:space="preserve"> – Shallow,  </w:t>
      </w:r>
      <w:r w:rsidRPr="002918F6">
        <w:rPr>
          <w:rFonts w:ascii="Arial" w:hAnsi="Arial" w:cs="Arial"/>
          <w:b/>
          <w:sz w:val="16"/>
          <w:szCs w:val="16"/>
        </w:rPr>
        <w:t>I</w:t>
      </w:r>
      <w:r w:rsidRPr="002918F6">
        <w:rPr>
          <w:rFonts w:ascii="Arial" w:hAnsi="Arial" w:cs="Arial"/>
          <w:sz w:val="16"/>
          <w:szCs w:val="16"/>
        </w:rPr>
        <w:t xml:space="preserve">- Irregular,  </w:t>
      </w:r>
      <w:r w:rsidRPr="002918F6">
        <w:rPr>
          <w:rFonts w:ascii="Arial" w:hAnsi="Arial" w:cs="Arial"/>
          <w:b/>
          <w:sz w:val="16"/>
          <w:szCs w:val="16"/>
        </w:rPr>
        <w:t>A</w:t>
      </w:r>
      <w:r w:rsidRPr="002918F6">
        <w:rPr>
          <w:rFonts w:ascii="Arial" w:hAnsi="Arial" w:cs="Arial"/>
          <w:sz w:val="16"/>
          <w:szCs w:val="16"/>
        </w:rPr>
        <w:t xml:space="preserve"> – Respiratory Arrest </w:t>
      </w:r>
    </w:p>
    <w:sectPr w:rsidR="00E55809" w:rsidRPr="002918F6" w:rsidSect="00086C83">
      <w:footerReference w:type="default" r:id="rId7"/>
      <w:pgSz w:w="11900" w:h="16840"/>
      <w:pgMar w:top="284" w:right="720" w:bottom="426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221D" w:rsidRDefault="0057221D" w:rsidP="0003163C">
      <w:pPr>
        <w:spacing w:after="0" w:line="240" w:lineRule="auto"/>
      </w:pPr>
      <w:r>
        <w:separator/>
      </w:r>
    </w:p>
  </w:endnote>
  <w:endnote w:type="continuationSeparator" w:id="0">
    <w:p w:rsidR="0057221D" w:rsidRDefault="0057221D" w:rsidP="0003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AEE" w:rsidRDefault="00825AEE">
    <w:pPr>
      <w:pStyle w:val="Footer"/>
    </w:pPr>
  </w:p>
  <w:p w:rsidR="00825AEE" w:rsidRPr="0003163C" w:rsidRDefault="00825AEE">
    <w:pPr>
      <w:pStyle w:val="Footer"/>
      <w:rPr>
        <w:sz w:val="18"/>
        <w:szCs w:val="18"/>
      </w:rPr>
    </w:pPr>
    <w:r w:rsidRPr="0003163C">
      <w:rPr>
        <w:sz w:val="18"/>
        <w:szCs w:val="18"/>
      </w:rPr>
      <w:t>Su</w:t>
    </w:r>
    <w:r w:rsidR="00BA4437">
      <w:rPr>
        <w:sz w:val="18"/>
        <w:szCs w:val="18"/>
      </w:rPr>
      <w:t xml:space="preserve">rgical Care Monitoring Sheet </w:t>
    </w:r>
    <w:r w:rsidR="00BA4437">
      <w:rPr>
        <w:sz w:val="18"/>
        <w:szCs w:val="18"/>
      </w:rPr>
      <w:tab/>
      <w:t>V2</w:t>
    </w:r>
    <w:r w:rsidRPr="0003163C">
      <w:rPr>
        <w:sz w:val="18"/>
        <w:szCs w:val="18"/>
      </w:rPr>
      <w:tab/>
    </w:r>
    <w:r w:rsidR="00BA4437">
      <w:rPr>
        <w:sz w:val="18"/>
        <w:szCs w:val="18"/>
      </w:rPr>
      <w:t>August 2020</w:t>
    </w:r>
    <w:r w:rsidRPr="0003163C">
      <w:rPr>
        <w:sz w:val="18"/>
        <w:szCs w:val="18"/>
      </w:rPr>
      <w:t xml:space="preserve">                                         Austin Health  </w:t>
    </w:r>
  </w:p>
  <w:p w:rsidR="00825AEE" w:rsidRPr="0003163C" w:rsidRDefault="00825AEE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221D" w:rsidRDefault="0057221D" w:rsidP="0003163C">
      <w:pPr>
        <w:spacing w:after="0" w:line="240" w:lineRule="auto"/>
      </w:pPr>
      <w:r>
        <w:separator/>
      </w:r>
    </w:p>
  </w:footnote>
  <w:footnote w:type="continuationSeparator" w:id="0">
    <w:p w:rsidR="0057221D" w:rsidRDefault="0057221D" w:rsidP="0003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BE18B5"/>
    <w:multiLevelType w:val="hybridMultilevel"/>
    <w:tmpl w:val="D8DC0FD4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C3160"/>
    <w:multiLevelType w:val="hybridMultilevel"/>
    <w:tmpl w:val="EEC2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526C2"/>
    <w:multiLevelType w:val="hybridMultilevel"/>
    <w:tmpl w:val="D8DC0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0117B"/>
    <w:multiLevelType w:val="hybridMultilevel"/>
    <w:tmpl w:val="971EC7EA"/>
    <w:lvl w:ilvl="0" w:tplc="48B224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349CE"/>
    <w:multiLevelType w:val="hybridMultilevel"/>
    <w:tmpl w:val="5966F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032C"/>
    <w:multiLevelType w:val="hybridMultilevel"/>
    <w:tmpl w:val="D6F63860"/>
    <w:lvl w:ilvl="0" w:tplc="48B224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5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63C"/>
    <w:rsid w:val="0003163C"/>
    <w:rsid w:val="00034DE0"/>
    <w:rsid w:val="00086C83"/>
    <w:rsid w:val="000A1B25"/>
    <w:rsid w:val="00121839"/>
    <w:rsid w:val="00122721"/>
    <w:rsid w:val="00125572"/>
    <w:rsid w:val="00196BC9"/>
    <w:rsid w:val="001A62E8"/>
    <w:rsid w:val="001E7201"/>
    <w:rsid w:val="00232E8D"/>
    <w:rsid w:val="00280A6F"/>
    <w:rsid w:val="002918F6"/>
    <w:rsid w:val="002B25BD"/>
    <w:rsid w:val="004F61CF"/>
    <w:rsid w:val="005037F5"/>
    <w:rsid w:val="00545176"/>
    <w:rsid w:val="0057221D"/>
    <w:rsid w:val="00573A39"/>
    <w:rsid w:val="005F0931"/>
    <w:rsid w:val="005F44AF"/>
    <w:rsid w:val="00604890"/>
    <w:rsid w:val="00621C55"/>
    <w:rsid w:val="00626E34"/>
    <w:rsid w:val="00697871"/>
    <w:rsid w:val="006A1073"/>
    <w:rsid w:val="00710672"/>
    <w:rsid w:val="00825AEE"/>
    <w:rsid w:val="008D2BBA"/>
    <w:rsid w:val="009317A4"/>
    <w:rsid w:val="00941EF3"/>
    <w:rsid w:val="0094584D"/>
    <w:rsid w:val="009832E0"/>
    <w:rsid w:val="009B6DD9"/>
    <w:rsid w:val="00AC5370"/>
    <w:rsid w:val="00B26B45"/>
    <w:rsid w:val="00B92D8D"/>
    <w:rsid w:val="00BA4437"/>
    <w:rsid w:val="00C015D6"/>
    <w:rsid w:val="00C13AE3"/>
    <w:rsid w:val="00CA7088"/>
    <w:rsid w:val="00D8473C"/>
    <w:rsid w:val="00DD46ED"/>
    <w:rsid w:val="00E55809"/>
    <w:rsid w:val="00F06E95"/>
    <w:rsid w:val="00F42446"/>
    <w:rsid w:val="00F6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EF4E6"/>
  <w15:docId w15:val="{0BF11C58-3144-485B-910A-D7F01533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3C"/>
  </w:style>
  <w:style w:type="paragraph" w:styleId="Footer">
    <w:name w:val="footer"/>
    <w:basedOn w:val="Normal"/>
    <w:link w:val="FooterChar"/>
    <w:uiPriority w:val="99"/>
    <w:unhideWhenUsed/>
    <w:rsid w:val="00031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3C"/>
  </w:style>
  <w:style w:type="paragraph" w:styleId="ListParagraph">
    <w:name w:val="List Paragraph"/>
    <w:basedOn w:val="Normal"/>
    <w:uiPriority w:val="34"/>
    <w:qFormat/>
    <w:rsid w:val="00697871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9317A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9317A4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fyfejr</dc:creator>
  <cp:lastModifiedBy>GRIFFITHS, Vanessa</cp:lastModifiedBy>
  <cp:revision>1</cp:revision>
  <cp:lastPrinted>2016-04-07T01:27:00Z</cp:lastPrinted>
  <dcterms:created xsi:type="dcterms:W3CDTF">2021-09-30T01:23:00Z</dcterms:created>
  <dcterms:modified xsi:type="dcterms:W3CDTF">2021-09-30T01:23:00Z</dcterms:modified>
</cp:coreProperties>
</file>